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144088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144088">
        <w:rPr>
          <w:rFonts w:ascii="Sylfaen" w:hAnsi="Sylfaen" w:cs="Arial"/>
          <w:sz w:val="24"/>
          <w:szCs w:val="24"/>
        </w:rPr>
        <w:t>დანართი N18</w:t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144088">
        <w:rPr>
          <w:rFonts w:ascii="Sylfaen" w:hAnsi="Sylfaen" w:cs="Arial"/>
          <w:sz w:val="24"/>
          <w:szCs w:val="24"/>
        </w:rPr>
        <w:tab/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144088">
        <w:rPr>
          <w:rFonts w:ascii="Sylfaen" w:hAnsi="Sylfaen" w:cs="Arial"/>
          <w:sz w:val="24"/>
          <w:szCs w:val="24"/>
        </w:rPr>
        <w:tab/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144088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144088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144088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144088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b/>
          <w:sz w:val="28"/>
          <w:szCs w:val="28"/>
          <w:lang w:val="en-US"/>
        </w:rPr>
      </w:pPr>
      <w:r w:rsidRPr="00144088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144088">
        <w:rPr>
          <w:rFonts w:ascii="Sylfaen" w:eastAsia="Arial Unicode MS" w:hAnsi="Sylfaen" w:cs="Arial Unicode MS"/>
          <w:b/>
          <w:sz w:val="32"/>
          <w:szCs w:val="32"/>
        </w:rPr>
        <w:t>თერაპიული პაციენტის საექთნო მართვის საფუძვლები</w:t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144088">
        <w:rPr>
          <w:rFonts w:ascii="Sylfaen" w:hAnsi="Sylfaen" w:cs="Arial"/>
          <w:sz w:val="24"/>
          <w:szCs w:val="24"/>
        </w:rPr>
        <w:t xml:space="preserve">სტატუსი: </w:t>
      </w:r>
      <w:r w:rsidRPr="00144088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</w:rPr>
      </w:pP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144088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144088" w:rsidRPr="00144088" w:rsidRDefault="00144088" w:rsidP="00144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144088">
        <w:rPr>
          <w:rFonts w:ascii="Sylfaen" w:hAnsi="Sylfaen"/>
          <w:b/>
          <w:sz w:val="20"/>
          <w:szCs w:val="20"/>
        </w:rPr>
        <w:t>202</w:t>
      </w:r>
      <w:r w:rsidRPr="00144088">
        <w:rPr>
          <w:rFonts w:ascii="Sylfaen" w:hAnsi="Sylfaen"/>
          <w:b/>
          <w:sz w:val="20"/>
          <w:szCs w:val="20"/>
          <w:lang w:val="en-US"/>
        </w:rPr>
        <w:t xml:space="preserve">1 </w:t>
      </w:r>
      <w:r w:rsidRPr="00144088">
        <w:rPr>
          <w:rFonts w:ascii="Sylfaen" w:hAnsi="Sylfaen"/>
          <w:b/>
          <w:sz w:val="20"/>
          <w:szCs w:val="20"/>
        </w:rPr>
        <w:t>წელი</w:t>
      </w:r>
    </w:p>
    <w:p w:rsidR="00144088" w:rsidRDefault="00144088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F878FF" w:rsidRPr="00473041" w:rsidRDefault="00D016AB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F878FF" w:rsidRPr="00473041" w:rsidTr="0069016B">
        <w:trPr>
          <w:trHeight w:val="440"/>
        </w:trPr>
        <w:tc>
          <w:tcPr>
            <w:tcW w:w="7357" w:type="dxa"/>
          </w:tcPr>
          <w:p w:rsidR="00F878FF" w:rsidRPr="00473041" w:rsidRDefault="00D016AB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F878FF" w:rsidRPr="00473041" w:rsidRDefault="0069016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0910907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 პაციენტის საექთნო მართვის საფუძვლები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F878FF" w:rsidRPr="00473041" w:rsidRDefault="006D6410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7F57BE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F878FF" w:rsidRPr="00473041" w:rsidRDefault="006542D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F878FF" w:rsidRPr="00473041" w:rsidRDefault="00D016AB" w:rsidP="00A2216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r w:rsidR="00BC5EA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r w:rsidR="00BC5EA4">
              <w:rPr>
                <w:rFonts w:ascii="Sylfaen" w:eastAsia="Arial Unicode MS" w:hAnsi="Sylfaen" w:cs="Arial Unicode MS"/>
                <w:sz w:val="20"/>
                <w:szCs w:val="20"/>
              </w:rPr>
              <w:t>პათანატომია-პათფიზიოლოგია)</w:t>
            </w:r>
          </w:p>
        </w:tc>
      </w:tr>
      <w:tr w:rsidR="00F878FF" w:rsidRPr="00473041" w:rsidTr="0069016B">
        <w:trPr>
          <w:trHeight w:val="128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6407B7" w:rsidRPr="00BB7304" w:rsidRDefault="006407B7" w:rsidP="006407B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პულმონოლოგიური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გასტროენტეროლოგიური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ნეფროლოგიური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ჰემატოლოგიური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ნევროლოგიური/გრძნობათა ორგანოების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ონკოლოგიური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რევმატოლოგიური დაავადებების სპეციფიკის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ენდოკრინოლოგიური დაავადებების სპეციფიკის განმარტება</w:t>
            </w:r>
          </w:p>
          <w:p w:rsidR="00F878FF" w:rsidRPr="006407B7" w:rsidRDefault="00F878FF" w:rsidP="006407B7">
            <w:pPr>
              <w:tabs>
                <w:tab w:val="left" w:pos="209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54CD3" w:rsidRPr="00473041" w:rsidRDefault="00254CD3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D016AB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6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4"/>
        <w:gridCol w:w="3600"/>
        <w:gridCol w:w="6381"/>
        <w:gridCol w:w="6"/>
        <w:gridCol w:w="1895"/>
      </w:tblGrid>
      <w:tr w:rsidR="00F878FF" w:rsidRPr="00473041" w:rsidTr="00E035D4">
        <w:trPr>
          <w:trHeight w:val="1100"/>
          <w:jc w:val="center"/>
        </w:trPr>
        <w:tc>
          <w:tcPr>
            <w:tcW w:w="2784" w:type="dxa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F878FF" w:rsidRPr="00473041" w:rsidRDefault="00F878FF" w:rsidP="00E40AB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387" w:type="dxa"/>
            <w:gridSpan w:val="2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895" w:type="dxa"/>
            <w:shd w:val="clear" w:color="auto" w:fill="D9E2F3"/>
            <w:vAlign w:val="center"/>
          </w:tcPr>
          <w:p w:rsidR="00F878FF" w:rsidRPr="00473041" w:rsidRDefault="00F878FF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 w:rsidP="00E40AB2">
            <w:pPr>
              <w:numPr>
                <w:ilvl w:val="0"/>
                <w:numId w:val="2"/>
              </w:numPr>
              <w:tabs>
                <w:tab w:val="left" w:pos="209"/>
              </w:tabs>
              <w:ind w:left="0" w:hanging="1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 დაავადებების სპეციფიკის განმარტება</w:t>
            </w:r>
          </w:p>
          <w:p w:rsidR="00F878FF" w:rsidRPr="00E40AB2" w:rsidRDefault="00F878FF" w:rsidP="00E40AB2">
            <w:pPr>
              <w:tabs>
                <w:tab w:val="left" w:pos="209"/>
              </w:tabs>
              <w:ind w:hanging="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კარდიოვასკულარულ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546FE3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  <w:p w:rsidR="00F878FF" w:rsidRPr="00473041" w:rsidRDefault="00F878FF">
            <w:pPr>
              <w:ind w:left="8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387" w:type="dxa"/>
            <w:gridSpan w:val="2"/>
          </w:tcPr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კარდიოვასკულარული დაავადებები: </w:t>
            </w:r>
          </w:p>
          <w:p w:rsidR="00F878FF" w:rsidRPr="00546FE3" w:rsidRDefault="006542D2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არტერიული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ჰიპერტენზია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გულის უკმარისობა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გ.ი.დ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ანგინა (კორნალური არტერიების დაავადება, მწვავე კორონალური სინდრომი),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მიოკარდიუმის ინფარქტი,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არითმია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ფილტვის არტერიების თრომბოზი</w:t>
            </w:r>
            <w:r w:rsidR="001E22DA">
              <w:rPr>
                <w:rFonts w:ascii="Sylfaen" w:eastAsia="Arial Unicode MS" w:hAnsi="Sylfaen" w:cs="Arial Unicode MS"/>
                <w:sz w:val="20"/>
                <w:szCs w:val="20"/>
              </w:rPr>
              <w:t>, გულის მანკები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lastRenderedPageBreak/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ბიოქიმიური კვლევები, ჰემატოლოგიური კვლევები,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შარდის ანალიზი, ელექტროკარდიოგრამა, დატვირთვის ეკგ, ექოკარდიოგრაფია, სისხლძარღვების კვლევა კათეტერიზაციის ლაბორატორიაში, ჰემოგლობინი, ჰემატოკრიტი, შაქრის განსაზღვრა სისხლში, ლიპიდური სპექტრი, კალიუმის განსაზღვრა სისხლში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გამოკითხვა 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</w:t>
            </w:r>
            <w:r w:rsidR="00E40AB2" w:rsidRP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A69DA" w:rsidRPr="00E40AB2">
              <w:rPr>
                <w:rFonts w:ascii="Sylfaen" w:eastAsia="Arial Unicode MS" w:hAnsi="Sylfaen" w:cs="Arial Unicode MS"/>
                <w:sz w:val="20"/>
                <w:szCs w:val="20"/>
              </w:rPr>
              <w:t>პულმონოლოგიური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bottom w:val="single" w:sz="4" w:space="0" w:color="000000"/>
            </w:tcBorders>
            <w:shd w:val="clear" w:color="auto" w:fill="auto"/>
          </w:tcPr>
          <w:p w:rsidR="000A69DA" w:rsidRPr="00473041" w:rsidRDefault="000A69DA" w:rsidP="00E40AB2">
            <w:pPr>
              <w:pStyle w:val="af1"/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პულმონოლოგიურ დაავადებებს;</w:t>
            </w:r>
          </w:p>
          <w:p w:rsidR="000A69DA" w:rsidRPr="00473041" w:rsidRDefault="000A69DA" w:rsidP="00E40AB2">
            <w:pPr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0A69DA" w:rsidP="00E40AB2">
            <w:pPr>
              <w:pStyle w:val="af1"/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პულმონოლოგიური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პნევმონია,ბრონქული 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ასთმა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ემფიზემა, ბრონქიტი,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პნევმოთორაქსი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მწვავე რესპირატორული დისტრეს სინდრომი, ფილტვების აბსცესი, ბრონქოექსტაზიური დაავადება, (რესპირატორული მჟავა-ტუტოვანი ბალანსის დარღვევა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),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სარკოიდოზი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აზბესტოზი</w:t>
            </w:r>
            <w:r w:rsidR="001E22DA">
              <w:rPr>
                <w:rFonts w:ascii="Sylfaen" w:eastAsia="Arial Unicode MS" w:hAnsi="Sylfaen" w:cs="Arial Unicode MS"/>
                <w:sz w:val="20"/>
                <w:szCs w:val="20"/>
              </w:rPr>
              <w:t>, ბრონქული ასთმა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E40AB2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სპირომეტრია, პულსოქსიმეტრია, გულ-მკერდის რენტგენოგრაფია, ნახველის ანალიზი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473041" w:rsidRDefault="0080125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E40AB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lastRenderedPageBreak/>
              <w:t>3.</w:t>
            </w:r>
            <w:r w:rsidR="00E40AB2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გასტროენტეროლოგიური დაავადებების სპეციფიკის განმარტება</w:t>
            </w:r>
          </w:p>
        </w:tc>
        <w:tc>
          <w:tcPr>
            <w:tcW w:w="3600" w:type="dxa"/>
            <w:tcBorders>
              <w:bottom w:val="single" w:sz="4" w:space="0" w:color="000000"/>
            </w:tcBorders>
            <w:shd w:val="clear" w:color="auto" w:fill="auto"/>
          </w:tcPr>
          <w:p w:rsidR="0080125A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გასტროენტეროლოგიურ დაავადებებს;</w:t>
            </w:r>
          </w:p>
          <w:p w:rsidR="0080125A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გასტროენტეროლოგიური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გასტრიტი, ეზოფაგიტი, გასტროეზოფაგალური რეფლუქსი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წყლულოვანი დაავადება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გაღიზიანებული ნაწლავის სინდრომი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ღვიძლის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ციროზი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ნაღვლის ბუშტის დაავადებები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პანკრეატიტი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კოაგულოგრამა, კალიუმის დონის განსაზღვრა, ნატრიუმის დონის განსაზღვრა, ეზოფაგოგასტროდუოდენოსკოპია, ბარიუმით წარმართული რენტგენოგრაფია, H.pylori ტესტი, გასტრალური ბიოფსია, განავლის ანალიზი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ნეფროლოგიური დაავადებების სპეციფიკის განმარტება</w:t>
            </w:r>
          </w:p>
          <w:p w:rsidR="00F878FF" w:rsidRPr="00E40AB2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000000"/>
            </w:tcBorders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ნეფროლოგიური 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ნეფროლოგიური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გლომერულონეფრიტი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პიელონეფრიტი,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მწვავე დაზიანება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ქრონიკული უკმარისობა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ნეფროზული სინდრომი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პოლიკისტოზი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ნეფროლითიაზი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(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სითხეების და ელექტროლიტების დარღვევა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მჟავა ტუტოვანი დისბალანსი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რენალ ტუბულარული აციდოზი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),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ჰემო დიალიზი და პერიტონიალური დიალიზი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შარდოვანას აზოტის დონე -BUN, კრეატინინი, კრეატინინის და BUN-ის შეფარდება, სისხლის საერთო ანალიზი, ელექტროლიტების დონე, შრატის ოსმოლარობა, შარდის ანალიზი: რაოდენობა, ფერი, ხვედრითი წონა; pH-ის განსაზღვრა, შარდის ოსმოლარობა, კრეატინინის კლირენსი, ნატრიუმის განსაზღვრა, შარდში ცილის განსაზღვრა, თირკმელების და მუცლის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ულტრაბგერითი კვლევა, თირკმელების შარდის ბუშტის და შარდსადენის რენტგენოგრაფიული კვლევა, კომპიუტერული ტომოგრაფია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გამოკითხვა 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80125A" w:rsidP="0080125A">
            <w:pPr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lastRenderedPageBreak/>
              <w:t>5.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ინფექციური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0125A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დაავადებებს;</w:t>
            </w:r>
          </w:p>
          <w:p w:rsidR="0080125A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  <w:bookmarkStart w:id="0" w:name="_gjdgxs" w:colFirst="0" w:colLast="0"/>
            <w:bookmarkEnd w:id="0"/>
          </w:p>
          <w:p w:rsidR="00F878FF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სეფსისი, სეპტიცემია,ცხელება და გამონაყარი, დაუზუსტებელი გენეზის ცხელება,  საშარდე გზების ინფექცია, ცელულიტი და რბილი ქსოვილების ანთება, მენინგიტი, ენცეფალიტი და ცენტრალური ნევრული სისტემის დაავადებები, ჰეპატიტი</w:t>
            </w:r>
          </w:p>
          <w:p w:rsidR="0080125A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ენდოკარდიტი, ოსტეომიელიტი და ძვალ სახსროვანი ინფექციები, სიფილისი და გონორეა, სხვა სქესობრივი გზით გადამდები დაავადებები, ადამიანის იმუნოდეფიციტური ვირუსი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შრატში ელექტროლიტების რაოდენობა, ცერეაქტიული ცილა, შრატში ლაქტატის განსაზღვრა, შრატში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გლუკოზის განსაზღვრა, კუაგულაცია, სისხლის შარდოვანას აზოტის დონე-BUN, არტერიული სისხლის გაზები; ჭრილობის, ნახველის, სისხლის, თავზურგტვინის სითხის ბაქტერიოლოგიური კვლევა; გულ-მკერდის და მუცლის რენტგენოგრაფია, მუცლის ღრუს  ულტრაბგერა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6.ჰემატოლოგიური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ჰემატოლოგიურ 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ჰემატოლოგიური დაავადებები;</w:t>
            </w:r>
          </w:p>
          <w:p w:rsidR="00F878FF" w:rsidRPr="00A37459" w:rsidRDefault="00D016AB" w:rsidP="00A37459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ანემია,ლეიკოზი,თრომბოციტოპენია, თრომბოციტოპენიური პურპურა, ჰემოლიზურ ურემიული სინდრომი, ჰემოფილია, 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შრატში რკინის შემცველობა, ჰემოგლობინი, ჰემატოკრიტი, ერითროციტების და თრომბოციტების განსაზღვრა, ერითროციტების დალექვის სიჩქარე, ვიტამინი B12-ის და ფოლიუმის მჟავს განსაზღვრა, შრატში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ბილირუბინ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 განსაზღვრა, შრატში ლაქტატ დეჰიდროგენის განსაზღვრა, ძვლის ტვინის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ასპირაცია და ბიოფსია, ენდოსკოპიური კვლევა.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F878FF" w:rsidRPr="00473041" w:rsidTr="00E035D4">
        <w:trPr>
          <w:trHeight w:val="580"/>
          <w:jc w:val="center"/>
        </w:trPr>
        <w:tc>
          <w:tcPr>
            <w:tcW w:w="2784" w:type="dxa"/>
          </w:tcPr>
          <w:p w:rsidR="00F878FF" w:rsidRPr="00BB7304" w:rsidRDefault="00D016AB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7.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ნევროლოგიური/გრძნობათა ორგანოების დაავადებების სპეციფიკის </w:t>
            </w:r>
            <w:r w:rsidR="0080125A" w:rsidRPr="00BB730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ნევროლოგიურ/გრძნობათა ორგანოების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ნევროლოგიური/გრძნობათა ორგანოების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თავის ტვინის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იშემიური დაავადებები, ინტრაცერებრალური და სუბარაქნოიდული სისხლჩაქცევები, ქალა ტვინის დაზიანებები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პარკინსონის დაავადება, გაფანტული სკლეროზი, ამიოტროფიული ლატერალური სკლეროზი, მიასთენია გრავის, შაკიკი, კომა, ტვინის სიკვდილი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 გლაუკომა</w:t>
            </w:r>
            <w:r w:rsidR="0080752D"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,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ოფთალმოსკოპია, სისხლში გლუკოზის განსაზღვრა, ტოქსიკოლოგიური სკრინინგი, ენცეფალოგრაფია, ცერებრალური ანგიოგრაფია, ცერებრო სპინალური სითხის ანალიზი.</w:t>
            </w:r>
          </w:p>
        </w:tc>
        <w:tc>
          <w:tcPr>
            <w:tcW w:w="1895" w:type="dxa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8</w:t>
            </w:r>
            <w:r w:rsid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ონკოლოგიური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ონკოლოგიურ 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</w:tcPr>
          <w:p w:rsidR="00F878FF" w:rsidRPr="00473041" w:rsidRDefault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ონკოლოგიური  დაავადებები:</w:t>
            </w:r>
          </w:p>
          <w:p w:rsidR="00F878FF" w:rsidRPr="00473041" w:rsidRDefault="0080752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ფილტვის სიმსივნე,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სარძევე ჯირკვლის სიმსივნე,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ენდომეტრიული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საშვილოსნოს ყელის და საკვერცხეს სიმსივნე, პროსტატის სიმსივნე,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ნაწლავის სიმსივნე,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პანკრეასის სიმსივნე, ფარისებრის კვანძები და ფარისებრის სიმსივნე, პარანეოპლაზიური სიმსივნე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,ლიმფომა,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ონკო მარკერები, სისხლის საერთო ანალიზი, ელექტროლიტების დონის განსაზღვრა, სისხლის ბიოქიმიური პანელი, ციტოგენეტიკური ანალიზი, პათომორფოლოგიური კვლევა, მაგნიტორეზონანსული კვლევა, კომპიუტერული ტომოგრაფიული კვლევა, პოზიტრონულ- ემისიური ტომოგრაფია (PET-CT), ულტრაბგერა, სკრინინგი.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01" w:type="dxa"/>
            <w:gridSpan w:val="2"/>
          </w:tcPr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9.</w:t>
            </w:r>
            <w:r w:rsidR="00BB7304" w:rsidRP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რევმატოლოგიურ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რევმატოლოგიური დაავადებები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რევმატოიდული ართრიტი, წითელი მგლურა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მიოპათიები, ვასკულიტი, ფიბრომიალგია, რბილი ქსოვილების ძირითადი დაავადებები, შემაერთებელი ქსოვილის დაავადებები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 ოსტეოართრიტი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დაავადების განვითარების რისკ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 w:rsidP="00BB73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ქოლესტეროლის განსაზღვრა, კუაგულოგრამა, სისხლში ბიოქიმიის პანელის განსაზღვრა, ანტისხეულების განსაზღვრა, ერითროციტების დალექვის სიჩქარე, რევმატოიდული ფაქტორი, შარდმჟავას შემცველობა სისხლში,  ანტინუკლეალური ანტისხეულების ტიტრი.</w:t>
            </w:r>
          </w:p>
        </w:tc>
        <w:tc>
          <w:tcPr>
            <w:tcW w:w="1901" w:type="dxa"/>
            <w:gridSpan w:val="2"/>
          </w:tcPr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  <w:tcBorders>
              <w:bottom w:val="single" w:sz="4" w:space="0" w:color="000000"/>
            </w:tcBorders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10.</w:t>
            </w:r>
            <w:r w:rsidR="00BB7304" w:rsidRP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bottom w:val="single" w:sz="4" w:space="0" w:color="000000"/>
            </w:tcBorders>
          </w:tcPr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ენდოკრინოლოგიურ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  <w:tcBorders>
              <w:bottom w:val="single" w:sz="4" w:space="0" w:color="000000"/>
            </w:tcBorders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ენდოკრინოლოგიური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დიაბეტი, პარათიროიდული დაავადებები, ვიტამინი D-ს მეტაბოლიზმის დარღვევა, ოსტეომალაცია, ფარისებრი ჯირკვლის დაავადებები, ჰიპოფიზის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ჯირკვლის დაავადებები, თირკმელზედა ჯირკვლის დაავადებები, საკვერცხის პოლიკისტოზის სინდრომი</w:t>
            </w:r>
          </w:p>
          <w:p w:rsidR="00F878FF" w:rsidRPr="00473041" w:rsidRDefault="00A3745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  <w:r w:rsidR="00D016AB"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ელექტროლიტების განსაზღვა, ალბუმინის განსაზღვრა სისხლში, ამილაზას განსაზღვრა სისხლში, AST/ALT ასპარტატ ამინოტრანსფერაზა/ალანინ ამინოტრანსფერაზას განსაზღვრა სისხლში, საერთო ბილირუბინის განსაზღვრა სისხლში, პირდაპირი ბილირუბინის განსაზღვრა სისხლში, HDL/LDL მაღალი სიმკვრის ლიპოპროტეინები და დაბალი სიმკვრივის ლიპოპროტეინები, შაქრის დონის განსაზღვრა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შარდში; T3, T4, TSH-ის განსაზღვრა, ჰიპოფიზის ფუნქციის განსაზღვრა, ესტროგენის დონის განსაზღვრა, რენტგენოგრაფია, კომპიუტერული ტომოგრაფია.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tcBorders>
              <w:bottom w:val="single" w:sz="4" w:space="0" w:color="000000"/>
            </w:tcBorders>
          </w:tcPr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F878FF" w:rsidRPr="00473041" w:rsidRDefault="00D016A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30j0zll" w:colFirst="0" w:colLast="0"/>
      <w:bookmarkEnd w:id="1"/>
      <w:r w:rsidRPr="00473041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F878FF" w:rsidRPr="00473041" w:rsidRDefault="00D016A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144088">
        <w:rPr>
          <w:rFonts w:ascii="Sylfaen" w:eastAsia="Arial Unicode MS" w:hAnsi="Sylfaen" w:cs="Arial Unicode MS"/>
          <w:b/>
          <w:sz w:val="20"/>
          <w:szCs w:val="20"/>
        </w:rPr>
        <w:t>ა</w:t>
      </w: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"/>
        <w:gridCol w:w="6750"/>
        <w:gridCol w:w="1800"/>
        <w:gridCol w:w="2430"/>
        <w:gridCol w:w="27"/>
        <w:gridCol w:w="2661"/>
      </w:tblGrid>
      <w:tr w:rsidR="00F878FF" w:rsidRPr="00473041" w:rsidTr="00546FE3">
        <w:trPr>
          <w:trHeight w:val="600"/>
        </w:trPr>
        <w:tc>
          <w:tcPr>
            <w:tcW w:w="100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75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80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430" w:type="dxa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688" w:type="dxa"/>
            <w:gridSpan w:val="2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546FE3" w:rsidRPr="00473041" w:rsidTr="00546FE3">
        <w:trPr>
          <w:trHeight w:val="42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კარდიოვასკულარული დაავადებები: 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არტერიული ჰიპერტენზია: 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გულის უკმარისობა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გ.ი.დ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ანგინა (კორნალური არტერიების დაავადება, მწვავე კორონალური სინდრომი),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მიოკარდიუმის ინფარქტი,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არითმია, ფილტვის არტერიების თრომბოზი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 გულის მანკები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ბიოქიმიური კვლევები, ჰემატოლოგიური კვლევები,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შარდის ანალიზი,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ელექტროკარდიოგრამა, დატვირთვის ეკგ, ექოკარდიოგრაფია, სისხლძარღვების კვლევა კათეტერიზაციის ლაბორატორიაში, ჰემოგლობინი, ჰემატოკრიტი, შაქრის განსაზღვრა სისხლში, ლიპიდური სპექტრი, კალიუმის განსაზღვრა სისხლში</w:t>
            </w:r>
          </w:p>
        </w:tc>
        <w:tc>
          <w:tcPr>
            <w:tcW w:w="1800" w:type="dxa"/>
            <w:vMerge w:val="restart"/>
            <w:vAlign w:val="center"/>
          </w:tcPr>
          <w:p w:rsidR="00546FE3" w:rsidRPr="00473041" w:rsidRDefault="00A74A28" w:rsidP="00546FE3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546FE3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546FE3" w:rsidRPr="00473041" w:rsidRDefault="00546FE3" w:rsidP="00546FE3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</w:tcPr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473041" w:rsidRDefault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vMerge w:val="restart"/>
          </w:tcPr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14408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14408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546FE3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პულმონოლოგიური დაავადებები: პნევმონია,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ბრონქული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ასთმა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ემფიზემა, ბრონქიტი,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პნევმოთორაქსი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მწვავე რესპირატორული დისტრეს სინდრომი, ფილტვების აბსცესი, ბრონქოექსტაზიური დაავადება, (რესპირატორული მჟავა-ტუტოვანი ბალანსის დარღვევა) ,სარკოიდოზი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აზბესტოზი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 ბრონქული ასთმა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არტერიული სისხლის გაზები, სისხლის საერთო ანალიზი, სპირომეტრია, პულსოქსიმეტრია, გულ-მკერდის რენტგენოგრაფია, ნახველის ანალიზი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vMerge/>
          </w:tcPr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გასტროენტეროლოგიური დაავადებები: გასტრიტი, ეზოფაგიტი, გასტროეზოფაგალური რეფლუქსი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წყლულოვანი დაავადება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გაღიზიანებული ნაწლავის სინდრომი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ღვიძლის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ციროზი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ნაღვლის ბუშტის დაავადებები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პანკრეატიტი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სისხლის საერთო ანალიზი, კოაგულოგრამა, კალიუმის დონის განსაზღვრა, ნატრიუმის დონის განსაზღვრა, ეზოფაგოგასტროდუოდენოსკოპია, ბარიუმით წარმართული რენტგენოგრაფია, H.pylori ტესტი, გასტრალური ბიოფსია, განავლის ანალიზი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vMerge/>
          </w:tcPr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ნეფროლოგიური დაავადებები: გლომერულონეფრიტი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პიელონეფრიტი,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მწვავე დაზიანება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ქრონიკული უკმარისობა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ნეფროზული სინდრომი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პოლიკისტოზი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ნეფროლითიაზი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(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სითხეების და ელექტროლიტების დარღვევა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მჟავა ტუტოვანი დისბალანსი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რენალ ტუბულარული აციდოზი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),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ჰემო დიალიზი და პერიტონიალური დიალიზი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გამოკითხვა, ფიზიკალური შეფასება, ჯანმრთელობის ანამნეზის შეკრება, ოჯახური ანამნეზის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შეკრება;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 სისხლის შარდოვანას აზოტის დონე -BUN, კრეატინინი, კრეატინინის და BUN-ის შეფარდება, სისხლის საერთო ანალიზი, ელექტროლიტების დონე, შრატის ოსმოლარობა, შარდის ანალიზი: რაოდენობა, ფერი, ხვედრითი წონა; pH-ის განსაზღვრა, შარდის ოსმოლარობა, კრეატინინის კლირენსი, ნატრიუმის განსაზღვრა, შარდში ცილის განსაზღვრა, თირკმელების და მუცლის ულტრაბგერითი კვლევა, თირკმელების შარდის ბუშტის და შარდსადენის რენტგენოგრაფიული კვლევა, კომპიუტერული ტომოგრაფია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vMerge/>
          </w:tcPr>
          <w:p w:rsidR="00546FE3" w:rsidRPr="00473041" w:rsidRDefault="00546FE3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6750" w:type="dxa"/>
            <w:shd w:val="clear" w:color="auto" w:fill="auto"/>
          </w:tcPr>
          <w:p w:rsidR="00497A2F" w:rsidRPr="00473041" w:rsidRDefault="00497A2F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ინფექციური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დაავადებები: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სეფსისი, სეპტიცემია,ცხელება და გამონაყარი, დაუზუსტებელი გენეზის ცხელება,  საშარდე გზების ინფექცია, ცელულიტი და რბილი ქსოვილების ანთება, მენინგიტი, ენცეფალიტი და ცენტრალური ნევრული სისტემის დაავადებები, ჰეპატიტი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ენდოკარდიტი, ოსტეომიელიტი და ძვალ სახსროვანი ინფექციები, სიფილისი და გონორეა, სხვა სქესობრივი გზით გადამდები დაავადებები, ადამიანის იმუნოდეფიციტური ვირუსი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497A2F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 სისხლის საერთო ანალიზი, შრატში ელექტროლიტების რაოდენობა, ცერეაქტიული ცილა, შრატში ლაქტატის განსაზღვრა, შრატში გლუკოზის განსაზღვრა, კუაგულაცია, სისხლის შარდოვანას აზოტის დონე-BUN, არტერიული სისხლის გაზები; ჭრილობის, ნახველის, სისხლის, თავზურგტვინის სითხის ბაქტერიოლოგიური კვლევა; გულ-მკერდის და მუცლის რენტგენოგრაფია, მუცლის ღრუს  ულტრაბგერა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ან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6750" w:type="dxa"/>
            <w:shd w:val="clear" w:color="auto" w:fill="auto"/>
          </w:tcPr>
          <w:p w:rsidR="00497A2F" w:rsidRPr="00473041" w:rsidRDefault="00497A2F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ჰემატოლოგიური დაავადებები;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ანემია,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ლეიკოზი,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თრომბოციტოპენია, თრომბოციტოპენიური პურპურა, ჰემოლიზურ ურემიული სინდრომი, ჰემოფილია,  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497A2F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ლაბორატორიული და დიაგნოსტიკური ტესტები: სისხლის საერთო ანალიზი, შრატში რკინის შემცველობა, ჰემოგლობინი, ჰემატოკრიტი, ერითროციტების და თრომბოციტების განსაზღვრა, ერითროციტების დალექვის სიჩქარე, ვიტამინი B12-ის და ფოლიუმის მჟავს განსაზღვრა, შრატში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ბილირუბინ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ის განსაზღვრა, შრატში ლაქტატ დეჰიდროგენის განსაზღვრა, ძვლის ტვინის ასპირაცია და ბიოფსია, ენდოსკოპიური კვლევა.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 w:rsidR="00F878FF" w:rsidRPr="00473041" w:rsidRDefault="00F878F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გამოკითხვა: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497A2F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7</w:t>
            </w:r>
          </w:p>
        </w:tc>
        <w:tc>
          <w:tcPr>
            <w:tcW w:w="6750" w:type="dxa"/>
          </w:tcPr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ნევროლოგიური/ /გრძნობათა ორგანოების დაავადებები:  თავის ტვინის იშემიური დაავადებები, ინტრაცერებრალური და სუბარაქნოიდული სისხლჩაქცევები, ქალა ტვინის დაზიანებები, პარკინსონის დაავადება, გაფანტული სკლეროზი, ამიოტროფიული ლატერალური სკლეროზი, მიასთენია გრავის, შაკიკი, კომა, ტვინის სიკვდილი, გლაუკომა</w:t>
            </w:r>
            <w:r w:rsidR="00A74A2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შედეგის მიღება);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</w:p>
          <w:p w:rsidR="00F878F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ოფთალმოსკოპია, სისხლში გლუკოზის განსაზღვრა, ტოქსიკოლოგიური სკრინინგი, ენცეფალოგრაფია, ცერებრალური ანგიოგრაფია, ცერებრო სპინალური სითხის ანალიზი.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660"/>
        </w:trPr>
        <w:tc>
          <w:tcPr>
            <w:tcW w:w="1000" w:type="dxa"/>
          </w:tcPr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8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ონკოლოგიური  დაავადებები: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სიმსივნე,  სარძევე ჯირკვლის სიმსივნე, ენდომეტრიალური საშვილოსნოს ყელის და საკვერცხეს სიმსივნე, პროსტატის სიმსივნე,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ნაწლავის სიმსივნე,  პანკრეასის სიმსივნე, ფარისებრის კვანძები და ფარისებრის სიმსივნე, პარანეოპლაზიური სიმსივნე,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ლიმფომა,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ონკო მარკერები, სისხლის საერთო ანალიზი, ელექტროლიტების დონის განსაზღვრა, სისხლის ბიოქიმიური პანელი, ციტოგენეტიკური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ანალიზი, პათომორფოლოგიური კვლევა, მაგნიტორეზონანსული კვლევა, კომპიუტერული ტომოგრაფიული კვლევა, პოზიტრონულ- ემისიური ტომოგრაფია (PET-CT), ულტრაბგერა, სკრინინგი.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30" w:type="dxa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88" w:type="dxa"/>
            <w:gridSpan w:val="2"/>
          </w:tcPr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46FE3" w:rsidRPr="00473041" w:rsidTr="00C654AA">
        <w:trPr>
          <w:trHeight w:val="760"/>
        </w:trPr>
        <w:tc>
          <w:tcPr>
            <w:tcW w:w="1000" w:type="dxa"/>
          </w:tcPr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9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რევმატოლოგიური დაავადებები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რევმატოიდული ართრიტი, წითელი მგლურა, მიოპათიები, ვასკულიტი, ფიბრომიალგია, რბილი ქსოვილების ძირითადი დაავადებები, შემაერთებელი ქსოვილის დაავადებები, ოსტეოართრიტი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ქოლესტეროლის განსაზღვრა, კუაგულოგრამა, სისხლში ბიოქიმიის პანელის განსაზღვრა, ანტისხეულების განსაზღვრა, ერითროციტების დალექვის სიჩქარე, რევმატოიდული ფაქტორი, შარდმჟავას შემცველობა სისხლში,  ანტინუკლეალური ანტისხეულების ტიტრი.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661" w:type="dxa"/>
          </w:tcPr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46FE3" w:rsidRPr="00473041" w:rsidTr="00C654AA">
        <w:trPr>
          <w:trHeight w:val="907"/>
        </w:trPr>
        <w:tc>
          <w:tcPr>
            <w:tcW w:w="1000" w:type="dxa"/>
          </w:tcPr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ენდოკრინოლოგიური დაავადებები: დიაბეტი, პარათიროიდული დაავადებები, ვიტამინი D-ს მეტაბოლიზმის დარღვევა, ოსტეომალაცია, ფარისებრი ჯირკვლის დაავადებები, ჰიპოფიზის ჯირკვლის დაავადებები, თირკმელზედა ჯირკვლის დაავადებები, საკვერცხის პოლიკისტოზის სინდრომი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ელექტროლიტების განსაზღვა, ალბუმინის განსაზღვრა სისხლში, ამილაზას განსაზღვრა სისხლში, AST/ALT ასპარტატ ამინოტრანსფერაზა/ალანინ ამინოტრანსფერაზას განსაზღვრა სისხლში, საერთო ბილირუბინის განსაზღვრა სისხლში, პირდაპირი ბილირუბინის განსაზღვრა სისხლში, HDL/LDL მაღალი სიმკვრის ლიპოპროტეინები და დაბალი სიმკვრივის ლიპოპროტეინები, შაქრის დონის განსაზღვრა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შარდში; T3, T4, TSH-ის განსაზღვრა, ჰიპოფიზის ფუნქციის განსაზღვრა, ესტროგენის დონის განსაზღვრა, რენტგენოგრაფია, კომპიუტერული ტომოგრაფია.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61" w:type="dxa"/>
          </w:tcPr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C654AA" w:rsidRPr="00473041" w:rsidRDefault="00C654AA" w:rsidP="00C654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0"/>
        <w:gridCol w:w="8121"/>
      </w:tblGrid>
      <w:tr w:rsidR="00C654AA" w:rsidRPr="006441B5" w:rsidTr="00C654AA">
        <w:trPr>
          <w:trHeight w:val="440"/>
        </w:trPr>
        <w:tc>
          <w:tcPr>
            <w:tcW w:w="6580" w:type="dxa"/>
          </w:tcPr>
          <w:p w:rsidR="00C654AA" w:rsidRPr="006441B5" w:rsidRDefault="00C654AA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C654AA" w:rsidRPr="006441B5" w:rsidRDefault="00C654AA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121" w:type="dxa"/>
            <w:vAlign w:val="center"/>
          </w:tcPr>
          <w:p w:rsidR="00C654AA" w:rsidRPr="006441B5" w:rsidRDefault="00C654AA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 xml:space="preserve">მოდულის ყველა სწავლის შედეგი შესაძლებელია განხორციელდეს და </w:t>
            </w: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შეფასდეს დისტანციურად</w:t>
            </w:r>
          </w:p>
        </w:tc>
      </w:tr>
    </w:tbl>
    <w:p w:rsidR="00F878FF" w:rsidRPr="00473041" w:rsidRDefault="00F878F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F878FF" w:rsidRPr="00473041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F878FF" w:rsidRPr="00473041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878FF" w:rsidRPr="00473041" w:rsidTr="00CB145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BB7304" w:rsidRPr="00473041" w:rsidTr="00CB145D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175</w:t>
            </w:r>
          </w:p>
        </w:tc>
      </w:tr>
      <w:tr w:rsidR="00BB7304" w:rsidRPr="00473041" w:rsidTr="00CB145D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6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46FE3">
        <w:trPr>
          <w:trHeight w:val="187"/>
        </w:trPr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7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35D4" w:rsidRPr="00473041" w:rsidTr="00D928B6">
        <w:tc>
          <w:tcPr>
            <w:tcW w:w="291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546FE3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8</w:t>
            </w: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454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35D4" w:rsidRPr="00473041" w:rsidTr="00D928B6">
        <w:trPr>
          <w:trHeight w:val="80"/>
        </w:trPr>
        <w:tc>
          <w:tcPr>
            <w:tcW w:w="29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546FE3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5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46FE3" w:rsidRPr="00473041" w:rsidTr="0075539E">
        <w:trPr>
          <w:trHeight w:val="250"/>
        </w:trPr>
        <w:tc>
          <w:tcPr>
            <w:tcW w:w="291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546FE3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9</w:t>
            </w: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80"/>
        </w:trPr>
        <w:tc>
          <w:tcPr>
            <w:tcW w:w="29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546FE3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5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46FE3">
        <w:trPr>
          <w:trHeight w:val="160"/>
        </w:trPr>
        <w:tc>
          <w:tcPr>
            <w:tcW w:w="29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10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546FE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111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44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2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80752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7B366F" w:rsidRPr="00312998" w:rsidRDefault="00C654AA" w:rsidP="007B366F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  <w:rPr>
          <w:rFonts w:ascii="Sylfaen" w:hAnsi="Sylfaen"/>
          <w:color w:val="auto"/>
          <w:sz w:val="20"/>
          <w:szCs w:val="20"/>
        </w:rPr>
      </w:pPr>
      <w:bookmarkStart w:id="2" w:name="_GoBack"/>
      <w:r w:rsidRPr="007B366F">
        <w:rPr>
          <w:rFonts w:ascii="Sylfaen" w:hAnsi="Sylfaen"/>
          <w:sz w:val="20"/>
          <w:szCs w:val="20"/>
        </w:rPr>
        <w:t>თერაპიული და ქირურგიული პათოლოგიების საექთნო მართვ</w:t>
      </w:r>
      <w:r w:rsidRPr="007B366F">
        <w:rPr>
          <w:rFonts w:ascii="Sylfaen" w:hAnsi="Sylfaen" w:cs="Sylfaen"/>
          <w:sz w:val="20"/>
          <w:szCs w:val="20"/>
        </w:rPr>
        <w:t xml:space="preserve">ა </w:t>
      </w:r>
      <w:r w:rsidR="007B366F" w:rsidRPr="00312998">
        <w:rPr>
          <w:rFonts w:ascii="Sylfaen" w:hAnsi="Sylfaen"/>
          <w:sz w:val="20"/>
          <w:szCs w:val="20"/>
        </w:rPr>
        <w:t>თერაპიული და ქირურგიული პათოლოგიების საექთნო მართვ</w:t>
      </w:r>
      <w:r w:rsidR="007B366F" w:rsidRPr="00312998">
        <w:rPr>
          <w:rFonts w:ascii="Sylfaen" w:hAnsi="Sylfaen" w:cs="Sylfaen"/>
          <w:sz w:val="20"/>
          <w:szCs w:val="20"/>
        </w:rPr>
        <w:t xml:space="preserve">ა </w:t>
      </w:r>
      <w:r w:rsidR="007B366F" w:rsidRPr="00514C79">
        <w:rPr>
          <w:rFonts w:ascii="Sylfaen" w:hAnsi="Sylfaen" w:cs="Sylfaen"/>
          <w:sz w:val="20"/>
          <w:szCs w:val="20"/>
        </w:rPr>
        <w:t xml:space="preserve">I, II, III, IV- 2020 </w:t>
      </w:r>
      <w:r w:rsidR="007B366F" w:rsidRPr="00312998">
        <w:rPr>
          <w:rFonts w:ascii="Sylfaen" w:hAnsi="Sylfaen" w:cs="Sylfaen"/>
          <w:sz w:val="20"/>
          <w:szCs w:val="20"/>
        </w:rPr>
        <w:t>წ (ელექტრონული</w:t>
      </w:r>
      <w:r w:rsidR="007B366F">
        <w:rPr>
          <w:rFonts w:ascii="Sylfaen" w:hAnsi="Sylfaen" w:cs="Sylfaen"/>
          <w:sz w:val="20"/>
          <w:szCs w:val="20"/>
        </w:rPr>
        <w:t xml:space="preserve"> </w:t>
      </w:r>
      <w:hyperlink r:id="rId9" w:history="1">
        <w:r w:rsidR="007B366F" w:rsidRPr="00DE6A40">
          <w:rPr>
            <w:rStyle w:val="af3"/>
            <w:rFonts w:ascii="Sylfaen" w:hAnsi="Sylfaen" w:cs="Sylfaen"/>
            <w:sz w:val="20"/>
            <w:szCs w:val="20"/>
          </w:rPr>
          <w:t>https://in.b-ok.as/book/5744048/2a87f0</w:t>
        </w:r>
      </w:hyperlink>
      <w:r w:rsidR="007B366F">
        <w:rPr>
          <w:rFonts w:ascii="Sylfaen" w:hAnsi="Sylfaen" w:cs="Sylfaen"/>
          <w:sz w:val="20"/>
          <w:szCs w:val="20"/>
        </w:rPr>
        <w:t xml:space="preserve">   </w:t>
      </w:r>
    </w:p>
    <w:p w:rsidR="007B366F" w:rsidRPr="0035514D" w:rsidRDefault="007B366F" w:rsidP="007B366F">
      <w:pPr>
        <w:pStyle w:val="af1"/>
        <w:numPr>
          <w:ilvl w:val="0"/>
          <w:numId w:val="1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</w:rPr>
      </w:pPr>
      <w:r w:rsidRPr="0035514D">
        <w:rPr>
          <w:rFonts w:ascii="Sylfaen" w:hAnsi="Sylfaen"/>
        </w:rPr>
        <w:t xml:space="preserve">საექთნო საქმის საფუძვლები </w:t>
      </w:r>
      <w:r w:rsidRPr="0035514D">
        <w:t xml:space="preserve"> </w:t>
      </w:r>
      <w:hyperlink r:id="rId10" w:history="1">
        <w:r w:rsidRPr="0035514D">
          <w:rPr>
            <w:rStyle w:val="af3"/>
          </w:rPr>
          <w:t>https://vet.ge/api/files/educational_resources/600dfa142324465e2deade2b</w:t>
        </w:r>
      </w:hyperlink>
    </w:p>
    <w:p w:rsidR="007B366F" w:rsidRPr="00312998" w:rsidRDefault="007B366F" w:rsidP="007B366F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  <w:rPr>
          <w:rFonts w:ascii="Sylfaen" w:hAnsi="Sylfaen"/>
          <w:color w:val="auto"/>
          <w:sz w:val="20"/>
          <w:szCs w:val="20"/>
        </w:rPr>
      </w:pPr>
      <w:r w:rsidRPr="00312998">
        <w:rPr>
          <w:rFonts w:ascii="Sylfaen" w:eastAsia="Merriweather" w:hAnsi="Sylfaen" w:cs="Merriweather"/>
          <w:color w:val="222222"/>
          <w:sz w:val="20"/>
          <w:szCs w:val="20"/>
        </w:rPr>
        <w:t>ქირურგიული დაავადებები -მ. კუზინი  2011</w:t>
      </w:r>
    </w:p>
    <w:p w:rsidR="007B366F" w:rsidRPr="00312998" w:rsidRDefault="007B366F" w:rsidP="007B366F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  <w:rPr>
          <w:rFonts w:ascii="Sylfaen" w:hAnsi="Sylfaen"/>
          <w:color w:val="auto"/>
          <w:sz w:val="20"/>
          <w:szCs w:val="20"/>
        </w:rPr>
      </w:pPr>
      <w:r w:rsidRPr="00312998">
        <w:rPr>
          <w:rFonts w:ascii="Sylfaen" w:eastAsia="Merriweather" w:hAnsi="Sylfaen" w:cs="Merriweather"/>
          <w:color w:val="222222"/>
          <w:sz w:val="20"/>
          <w:szCs w:val="20"/>
        </w:rPr>
        <w:t>ჯანმრთელობის ენციკლოპედია ყველა თაობისთვის</w:t>
      </w:r>
    </w:p>
    <w:p w:rsidR="00C654AA" w:rsidRPr="007B366F" w:rsidRDefault="00C654AA" w:rsidP="00C654AA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0"/>
          <w:tab w:val="left" w:pos="108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7B366F">
        <w:rPr>
          <w:rFonts w:ascii="Sylfaen" w:eastAsia="Merriweather" w:hAnsi="Sylfaen" w:cs="Merriweather"/>
          <w:color w:val="222222"/>
          <w:sz w:val="20"/>
          <w:szCs w:val="20"/>
        </w:rPr>
        <w:t>შინაგანი სნეულებები და მედდის მოვალეობა - ვ. გვანცელაძე, გ. კალანდარიშვილი 2010</w:t>
      </w:r>
    </w:p>
    <w:p w:rsidR="00C654AA" w:rsidRPr="00C654AA" w:rsidRDefault="00C654AA" w:rsidP="00C654AA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0"/>
          <w:tab w:val="left" w:pos="108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C654AA">
        <w:rPr>
          <w:rFonts w:ascii="Sylfaen" w:eastAsia="Merriweather" w:hAnsi="Sylfaen" w:cs="Merriweather"/>
          <w:color w:val="222222"/>
          <w:sz w:val="20"/>
          <w:szCs w:val="20"/>
        </w:rPr>
        <w:t>ლაბორატორიული მაჩვენებლები - ა. დოლმანი 2013</w:t>
      </w:r>
    </w:p>
    <w:p w:rsidR="00C654AA" w:rsidRPr="00C654AA" w:rsidRDefault="00C654AA" w:rsidP="00C654AA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4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C654AA">
        <w:rPr>
          <w:rFonts w:ascii="Sylfaen" w:eastAsia="Merriweather" w:hAnsi="Sylfaen" w:cs="Merriweather"/>
          <w:color w:val="222222"/>
          <w:sz w:val="20"/>
          <w:szCs w:val="20"/>
        </w:rPr>
        <w:t xml:space="preserve">    ჯანმრთელობის ენციკლოპედია ყველა თაობისთვის</w:t>
      </w:r>
    </w:p>
    <w:p w:rsidR="00C654AA" w:rsidRPr="00C654AA" w:rsidRDefault="00C654AA" w:rsidP="00C654AA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0"/>
          <w:tab w:val="left" w:pos="108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C654AA">
        <w:rPr>
          <w:rFonts w:ascii="Sylfaen" w:eastAsia="Merriweather" w:hAnsi="Sylfaen" w:cs="Merriweather"/>
          <w:color w:val="222222"/>
          <w:sz w:val="20"/>
          <w:szCs w:val="20"/>
        </w:rPr>
        <w:t>გადაუდებელი თერაპია - ტ. კაციტაძე 2015</w:t>
      </w:r>
    </w:p>
    <w:p w:rsidR="00C654AA" w:rsidRPr="00C654AA" w:rsidRDefault="00C654AA" w:rsidP="00C654AA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0"/>
          <w:tab w:val="left" w:pos="108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C654AA">
        <w:rPr>
          <w:rFonts w:ascii="Sylfaen" w:eastAsia="Merriweather" w:hAnsi="Sylfaen" w:cs="Merriweather"/>
          <w:color w:val="222222"/>
          <w:sz w:val="20"/>
          <w:szCs w:val="20"/>
        </w:rPr>
        <w:lastRenderedPageBreak/>
        <w:t>ელექტროკარდიოგრაფია -ვ. მურაშკო, ა. სტრუტინსკი 2010</w:t>
      </w:r>
    </w:p>
    <w:p w:rsidR="00131AAC" w:rsidRPr="00BD34B5" w:rsidRDefault="00131AAC" w:rsidP="003145A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bookmarkEnd w:id="2"/>
    <w:p w:rsidR="00BD34B5" w:rsidRPr="00BD34B5" w:rsidRDefault="00BD34B5" w:rsidP="00BD34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34B5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BD34B5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BD34B5" w:rsidRPr="00BD34B5" w:rsidRDefault="00BD34B5" w:rsidP="00BD34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D34B5" w:rsidRPr="00BD34B5" w:rsidRDefault="00BD34B5" w:rsidP="00BD34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34B5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  </w:t>
      </w:r>
      <w:r w:rsidRPr="00BD34B5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:rsidR="00131AAC" w:rsidRPr="00473041" w:rsidRDefault="00131AAC" w:rsidP="003145A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131AAC" w:rsidRPr="00473041" w:rsidSect="00CB145D">
      <w:headerReference w:type="default" r:id="rId11"/>
      <w:footerReference w:type="default" r:id="rId12"/>
      <w:pgSz w:w="16838" w:h="11906"/>
      <w:pgMar w:top="720" w:right="720" w:bottom="720" w:left="135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9A" w:rsidRDefault="002E209A">
      <w:pPr>
        <w:spacing w:after="0" w:line="240" w:lineRule="auto"/>
      </w:pPr>
      <w:r>
        <w:separator/>
      </w:r>
    </w:p>
  </w:endnote>
  <w:endnote w:type="continuationSeparator" w:id="0">
    <w:p w:rsidR="002E209A" w:rsidRDefault="002E2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6AB" w:rsidRDefault="00072FF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D016AB">
      <w:instrText>PAGE</w:instrText>
    </w:r>
    <w:r>
      <w:fldChar w:fldCharType="separate"/>
    </w:r>
    <w:r w:rsidR="007B366F">
      <w:rPr>
        <w:noProof/>
      </w:rPr>
      <w:t>23</w:t>
    </w:r>
    <w:r>
      <w:fldChar w:fldCharType="end"/>
    </w:r>
  </w:p>
  <w:p w:rsidR="00D016AB" w:rsidRDefault="00D016A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9A" w:rsidRDefault="002E209A">
      <w:pPr>
        <w:spacing w:after="0" w:line="240" w:lineRule="auto"/>
      </w:pPr>
      <w:r>
        <w:separator/>
      </w:r>
    </w:p>
  </w:footnote>
  <w:footnote w:type="continuationSeparator" w:id="0">
    <w:p w:rsidR="002E209A" w:rsidRDefault="002E2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6AB" w:rsidRDefault="00D016A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5296F"/>
    <w:multiLevelType w:val="multilevel"/>
    <w:tmpl w:val="C9F08322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139F697F"/>
    <w:multiLevelType w:val="multilevel"/>
    <w:tmpl w:val="82928A3E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5D61EA"/>
    <w:multiLevelType w:val="multilevel"/>
    <w:tmpl w:val="554473D0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Merriweather" w:eastAsia="Merriweather" w:hAnsi="Merriweather" w:cs="Merriweather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19B20280"/>
    <w:multiLevelType w:val="multilevel"/>
    <w:tmpl w:val="CB6ED5E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B352B"/>
    <w:multiLevelType w:val="multilevel"/>
    <w:tmpl w:val="D102B26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E1BFC"/>
    <w:multiLevelType w:val="hybridMultilevel"/>
    <w:tmpl w:val="A33CD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C7D96"/>
    <w:multiLevelType w:val="multilevel"/>
    <w:tmpl w:val="1B109FE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990" w:hanging="360"/>
      </w:pPr>
      <w:rPr>
        <w:rFonts w:ascii="Merriweather" w:eastAsia="Merriweather" w:hAnsi="Merriweather" w:cs="Merriweather"/>
      </w:rPr>
    </w:lvl>
    <w:lvl w:ilvl="2">
      <w:start w:val="1"/>
      <w:numFmt w:val="decimal"/>
      <w:lvlText w:val="%3."/>
      <w:lvlJc w:val="left"/>
      <w:pPr>
        <w:ind w:left="1710" w:hanging="360"/>
      </w:pPr>
    </w:lvl>
    <w:lvl w:ilvl="3">
      <w:start w:val="1"/>
      <w:numFmt w:val="decimal"/>
      <w:lvlText w:val="%4."/>
      <w:lvlJc w:val="left"/>
      <w:pPr>
        <w:ind w:left="2430" w:hanging="360"/>
      </w:pPr>
    </w:lvl>
    <w:lvl w:ilvl="4">
      <w:start w:val="1"/>
      <w:numFmt w:val="decimal"/>
      <w:lvlText w:val="%5."/>
      <w:lvlJc w:val="left"/>
      <w:pPr>
        <w:ind w:left="3150" w:hanging="360"/>
      </w:pPr>
    </w:lvl>
    <w:lvl w:ilvl="5">
      <w:start w:val="1"/>
      <w:numFmt w:val="decimal"/>
      <w:lvlText w:val="%6."/>
      <w:lvlJc w:val="left"/>
      <w:pPr>
        <w:ind w:left="3870" w:hanging="360"/>
      </w:pPr>
    </w:lvl>
    <w:lvl w:ilvl="6">
      <w:start w:val="1"/>
      <w:numFmt w:val="decimal"/>
      <w:lvlText w:val="%7."/>
      <w:lvlJc w:val="left"/>
      <w:pPr>
        <w:ind w:left="4590" w:hanging="360"/>
      </w:pPr>
    </w:lvl>
    <w:lvl w:ilvl="7">
      <w:start w:val="1"/>
      <w:numFmt w:val="decimal"/>
      <w:lvlText w:val="%8."/>
      <w:lvlJc w:val="left"/>
      <w:pPr>
        <w:ind w:left="5310" w:hanging="360"/>
      </w:pPr>
    </w:lvl>
    <w:lvl w:ilvl="8">
      <w:start w:val="1"/>
      <w:numFmt w:val="decimal"/>
      <w:lvlText w:val="%9."/>
      <w:lvlJc w:val="left"/>
      <w:pPr>
        <w:ind w:left="6030" w:hanging="360"/>
      </w:pPr>
    </w:lvl>
  </w:abstractNum>
  <w:abstractNum w:abstractNumId="7">
    <w:nsid w:val="2AC917D7"/>
    <w:multiLevelType w:val="multilevel"/>
    <w:tmpl w:val="A33EFD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F3B14C8"/>
    <w:multiLevelType w:val="multilevel"/>
    <w:tmpl w:val="E0F6C9D0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727B47"/>
    <w:multiLevelType w:val="multilevel"/>
    <w:tmpl w:val="3042B0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56BCB"/>
    <w:multiLevelType w:val="hybridMultilevel"/>
    <w:tmpl w:val="27E25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747B0C"/>
    <w:multiLevelType w:val="multilevel"/>
    <w:tmpl w:val="A6429AC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640EC"/>
    <w:multiLevelType w:val="multilevel"/>
    <w:tmpl w:val="B6F2F86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13B9B"/>
    <w:multiLevelType w:val="multilevel"/>
    <w:tmpl w:val="CCF6A5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03A16"/>
    <w:multiLevelType w:val="multilevel"/>
    <w:tmpl w:val="41189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C15263"/>
    <w:multiLevelType w:val="multilevel"/>
    <w:tmpl w:val="EBCA5FC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13"/>
  </w:num>
  <w:num w:numId="5">
    <w:abstractNumId w:val="6"/>
  </w:num>
  <w:num w:numId="6">
    <w:abstractNumId w:val="15"/>
  </w:num>
  <w:num w:numId="7">
    <w:abstractNumId w:val="16"/>
  </w:num>
  <w:num w:numId="8">
    <w:abstractNumId w:val="12"/>
  </w:num>
  <w:num w:numId="9">
    <w:abstractNumId w:val="7"/>
  </w:num>
  <w:num w:numId="10">
    <w:abstractNumId w:val="2"/>
  </w:num>
  <w:num w:numId="11">
    <w:abstractNumId w:val="10"/>
  </w:num>
  <w:num w:numId="12">
    <w:abstractNumId w:val="0"/>
  </w:num>
  <w:num w:numId="13">
    <w:abstractNumId w:val="4"/>
  </w:num>
  <w:num w:numId="14">
    <w:abstractNumId w:val="3"/>
  </w:num>
  <w:num w:numId="15">
    <w:abstractNumId w:val="11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78FF"/>
    <w:rsid w:val="00072FF2"/>
    <w:rsid w:val="000A69DA"/>
    <w:rsid w:val="00131AAC"/>
    <w:rsid w:val="00144088"/>
    <w:rsid w:val="001E1FFA"/>
    <w:rsid w:val="001E22DA"/>
    <w:rsid w:val="00254CD3"/>
    <w:rsid w:val="002C65E4"/>
    <w:rsid w:val="002E209A"/>
    <w:rsid w:val="003145A6"/>
    <w:rsid w:val="003647B2"/>
    <w:rsid w:val="00367C72"/>
    <w:rsid w:val="0040770D"/>
    <w:rsid w:val="00416EE6"/>
    <w:rsid w:val="00473041"/>
    <w:rsid w:val="00490939"/>
    <w:rsid w:val="00497A2F"/>
    <w:rsid w:val="004A3EF3"/>
    <w:rsid w:val="00546FE3"/>
    <w:rsid w:val="00584157"/>
    <w:rsid w:val="005D3170"/>
    <w:rsid w:val="00601F35"/>
    <w:rsid w:val="00604FC5"/>
    <w:rsid w:val="006407B7"/>
    <w:rsid w:val="006542D2"/>
    <w:rsid w:val="0069016B"/>
    <w:rsid w:val="006B7BC2"/>
    <w:rsid w:val="006C4860"/>
    <w:rsid w:val="006D6410"/>
    <w:rsid w:val="00727CC2"/>
    <w:rsid w:val="007456B2"/>
    <w:rsid w:val="00793850"/>
    <w:rsid w:val="007B366F"/>
    <w:rsid w:val="007F57BE"/>
    <w:rsid w:val="0080125A"/>
    <w:rsid w:val="0080752D"/>
    <w:rsid w:val="008105DB"/>
    <w:rsid w:val="008C553E"/>
    <w:rsid w:val="008D7D93"/>
    <w:rsid w:val="009040E4"/>
    <w:rsid w:val="00930ECA"/>
    <w:rsid w:val="00947B64"/>
    <w:rsid w:val="00957D45"/>
    <w:rsid w:val="0096755F"/>
    <w:rsid w:val="009E260B"/>
    <w:rsid w:val="00A02E7E"/>
    <w:rsid w:val="00A2216F"/>
    <w:rsid w:val="00A37459"/>
    <w:rsid w:val="00A57F5B"/>
    <w:rsid w:val="00A706B4"/>
    <w:rsid w:val="00A73E30"/>
    <w:rsid w:val="00A74A28"/>
    <w:rsid w:val="00AC2ED5"/>
    <w:rsid w:val="00AD6E2B"/>
    <w:rsid w:val="00AE23E7"/>
    <w:rsid w:val="00B46F41"/>
    <w:rsid w:val="00B71D56"/>
    <w:rsid w:val="00B874F4"/>
    <w:rsid w:val="00BA57E4"/>
    <w:rsid w:val="00BB7304"/>
    <w:rsid w:val="00BC5EA4"/>
    <w:rsid w:val="00BD34B5"/>
    <w:rsid w:val="00C14806"/>
    <w:rsid w:val="00C654AA"/>
    <w:rsid w:val="00CB145D"/>
    <w:rsid w:val="00CF2173"/>
    <w:rsid w:val="00D016AB"/>
    <w:rsid w:val="00DC496E"/>
    <w:rsid w:val="00E0084A"/>
    <w:rsid w:val="00E035D4"/>
    <w:rsid w:val="00E40AB2"/>
    <w:rsid w:val="00E451BB"/>
    <w:rsid w:val="00E55429"/>
    <w:rsid w:val="00EA7EEA"/>
    <w:rsid w:val="00F5788D"/>
    <w:rsid w:val="00F878FF"/>
    <w:rsid w:val="00FA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57E4"/>
  </w:style>
  <w:style w:type="paragraph" w:styleId="1">
    <w:name w:val="heading 1"/>
    <w:basedOn w:val="a"/>
    <w:next w:val="a"/>
    <w:rsid w:val="00BA57E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A57E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A57E4"/>
    <w:pPr>
      <w:keepNext/>
      <w:keepLines/>
      <w:spacing w:before="40" w:after="0"/>
      <w:outlineLvl w:val="2"/>
    </w:pPr>
    <w:rPr>
      <w:color w:val="1F3863"/>
      <w:sz w:val="24"/>
      <w:szCs w:val="24"/>
    </w:rPr>
  </w:style>
  <w:style w:type="paragraph" w:styleId="4">
    <w:name w:val="heading 4"/>
    <w:basedOn w:val="a"/>
    <w:next w:val="a"/>
    <w:rsid w:val="00BA57E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A57E4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BA57E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BA57E4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A57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BA57E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BA57E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BA57E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BA57E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BA57E4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54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542D2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6542D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542D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542D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542D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542D2"/>
    <w:rPr>
      <w:b/>
      <w:bCs/>
      <w:sz w:val="20"/>
      <w:szCs w:val="20"/>
    </w:rPr>
  </w:style>
  <w:style w:type="paragraph" w:styleId="af1">
    <w:name w:val="List Paragraph"/>
    <w:basedOn w:val="a"/>
    <w:link w:val="af2"/>
    <w:uiPriority w:val="34"/>
    <w:qFormat/>
    <w:rsid w:val="000A69DA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416EE6"/>
    <w:rPr>
      <w:color w:val="0000FF" w:themeColor="hyperlink"/>
      <w:u w:val="single"/>
    </w:rPr>
  </w:style>
  <w:style w:type="character" w:customStyle="1" w:styleId="af2">
    <w:name w:val="Абзац списка Знак"/>
    <w:link w:val="af1"/>
    <w:uiPriority w:val="34"/>
    <w:qFormat/>
    <w:locked/>
    <w:rsid w:val="007B3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vet.ge/api/files/educational_resources/600dfa142324465e2deade2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.b-ok.as/book/5744048/2a87f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21CFF-4967-4BA5-BDA2-D16C096C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23</Pages>
  <Words>5845</Words>
  <Characters>33322</Characters>
  <Application>Microsoft Office Word</Application>
  <DocSecurity>0</DocSecurity>
  <Lines>277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50</cp:revision>
  <dcterms:created xsi:type="dcterms:W3CDTF">2018-02-13T09:22:00Z</dcterms:created>
  <dcterms:modified xsi:type="dcterms:W3CDTF">2022-01-15T14:56:00Z</dcterms:modified>
</cp:coreProperties>
</file>